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764" w:dyaOrig="1478">
          <v:rect xmlns:o="urn:schemas-microsoft-com:office:office" xmlns:v="urn:schemas-microsoft-com:vml" id="rectole0000000000" style="width:538.200000pt;height:73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1838"/>
        <w:gridCol w:w="7172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Beneficjent: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Gmina 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FELD.08.07-IZ.00-0073/24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Realizacja programów rozwojowych w szko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łach podstawowych </w:t>
              <w:br/>
              <w:t xml:space="preserve">w gminie Cielądz.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Harmonogram realizacji wsparcia w projekcie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02"/>
        <w:gridCol w:w="1559"/>
        <w:gridCol w:w="1559"/>
        <w:gridCol w:w="1134"/>
        <w:gridCol w:w="3828"/>
      </w:tblGrid>
      <w:tr>
        <w:trPr>
          <w:trHeight w:val="268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Szko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 Podstawowa w Cielądzu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 wsparcia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 38  96- 214 Cielądz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ęć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z kodowania z logo gr.1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ący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Marzena Kowalczyk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osób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 rozpocz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 zako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ńczenia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godzin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764" w:dyaOrig="1478">
          <v:rect xmlns:o="urn:schemas-microsoft-com:office:office" xmlns:v="urn:schemas-microsoft-com:vml" id="rectole0000000001" style="width:538.200000pt;height:73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tbl>
      <w:tblPr/>
      <w:tblGrid>
        <w:gridCol w:w="1838"/>
        <w:gridCol w:w="7172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Beneficjent: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Gmina 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FELD.08.07-IZ.00-0073/24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Realizacja programów rozwojowych w szko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łach podstawowych </w:t>
              <w:br/>
              <w:t xml:space="preserve">w gminie Cielądz.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Harmonogram realizacji wsparcia w projekcie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02"/>
        <w:gridCol w:w="1559"/>
        <w:gridCol w:w="1559"/>
        <w:gridCol w:w="1134"/>
        <w:gridCol w:w="3828"/>
      </w:tblGrid>
      <w:tr>
        <w:trPr>
          <w:trHeight w:val="268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Szko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ła Podstawowa w Cielądzu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 wsparcia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 38  96-214 Cielądz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ęć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 z kodowania z logo gr.2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Prowadz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ący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Marzena Kowalczyk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osób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 rozpocz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ęcia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Godzina zako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ńczenia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godzin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14.35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15.20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